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FE" w:rsidRDefault="00C62FFE" w:rsidP="00C62FFE">
      <w:pPr>
        <w:spacing w:after="0" w:line="240" w:lineRule="auto"/>
        <w:rPr>
          <w:rFonts w:ascii="Georgia" w:hAnsi="Georgia"/>
          <w:b/>
          <w:sz w:val="24"/>
          <w:szCs w:val="24"/>
          <w:u w:val="single"/>
        </w:rPr>
      </w:pPr>
      <w:r>
        <w:rPr>
          <w:rFonts w:ascii="Georgia" w:hAnsi="Georgia"/>
          <w:b/>
          <w:sz w:val="24"/>
          <w:szCs w:val="24"/>
          <w:u w:val="single"/>
        </w:rPr>
        <w:t>Bobby Moser</w:t>
      </w:r>
    </w:p>
    <w:p w:rsidR="00C62FFE" w:rsidRDefault="00C62FFE" w:rsidP="00C62FFE">
      <w:pPr>
        <w:spacing w:after="0" w:line="240" w:lineRule="auto"/>
        <w:rPr>
          <w:rFonts w:ascii="Georgia" w:hAnsi="Georgia" w:cs="Arial"/>
          <w:sz w:val="24"/>
          <w:szCs w:val="24"/>
        </w:rPr>
      </w:pPr>
    </w:p>
    <w:p w:rsidR="00C62FFE" w:rsidRPr="00682C37" w:rsidRDefault="00C62FFE" w:rsidP="00C62FFE">
      <w:pPr>
        <w:spacing w:after="0" w:line="240" w:lineRule="auto"/>
        <w:ind w:firstLine="720"/>
        <w:rPr>
          <w:rFonts w:ascii="Georgia" w:hAnsi="Georgia" w:cs="Arial"/>
          <w:sz w:val="24"/>
          <w:szCs w:val="24"/>
        </w:rPr>
      </w:pPr>
      <w:r w:rsidRPr="00682C37">
        <w:rPr>
          <w:rFonts w:ascii="Georgia" w:hAnsi="Georgia" w:cs="Arial"/>
          <w:sz w:val="24"/>
          <w:szCs w:val="24"/>
        </w:rPr>
        <w:t>Bobby Moser currently serves at Special Assistant, External Relations for the College of Food, Agricultural, and Environmental Sciences (CFAES), having assumed this position November, 2012, after stepping aside from his previous position as Vice President for Agricultural Administration and Dean.  He works in the areas of development and government relations for the college, is actively involved in numerous university interdisciplinary teams, and is teaching a graduate course on leadership in the Department of Agricultural Communication, Education, and Leadership.</w:t>
      </w:r>
    </w:p>
    <w:p w:rsidR="00C62FFE" w:rsidRPr="00682C37" w:rsidRDefault="00C62FFE" w:rsidP="00C62FFE">
      <w:pPr>
        <w:spacing w:after="0" w:line="240" w:lineRule="auto"/>
        <w:ind w:firstLine="720"/>
        <w:rPr>
          <w:rFonts w:ascii="Georgia" w:hAnsi="Georgia" w:cs="Arial"/>
          <w:sz w:val="24"/>
          <w:szCs w:val="24"/>
        </w:rPr>
      </w:pPr>
      <w:r w:rsidRPr="00682C37">
        <w:rPr>
          <w:rFonts w:ascii="Georgia" w:hAnsi="Georgia" w:cs="Arial"/>
          <w:sz w:val="24"/>
          <w:szCs w:val="24"/>
        </w:rPr>
        <w:t xml:space="preserve">Moser is nationally recognized and is credited with the development of scientifically sound and sustainable programs, while incorporating ecological ethics and technological innovations.  His developments in the field continue to influence and drive the future of agriculture in the United States and around the world.  </w:t>
      </w:r>
    </w:p>
    <w:p w:rsidR="00ED4B72" w:rsidRDefault="00C62FFE" w:rsidP="00C62FFE">
      <w:r w:rsidRPr="00682C37">
        <w:rPr>
          <w:rFonts w:ascii="Georgia" w:hAnsi="Georgia" w:cs="Arial"/>
          <w:sz w:val="24"/>
          <w:szCs w:val="24"/>
        </w:rPr>
        <w:t>Prior to becoming Vice President, Moser was director of OSU Extension from 1988-1991.  He came to Ohio after seven years at the University of Missouri, where he served as chair of the Department of Animal Sciences and later as the associate dean of Agriculture, and Agriculture Extension program director.  Prior to that, he chaired the Department of Animal Science at Missouri and was on the animal science faculty at the University of Nebraska</w:t>
      </w:r>
      <w:bookmarkStart w:id="0" w:name="_GoBack"/>
      <w:bookmarkEnd w:id="0"/>
    </w:p>
    <w:sectPr w:rsidR="00ED4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FE"/>
    <w:rsid w:val="00C62FFE"/>
    <w:rsid w:val="00ED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3D574-6621-40F3-9549-F1E86F7A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FF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premila jayaratne</dc:creator>
  <cp:keywords/>
  <dc:description/>
  <cp:lastModifiedBy>premila jayaratne</cp:lastModifiedBy>
  <cp:revision>1</cp:revision>
  <dcterms:created xsi:type="dcterms:W3CDTF">2015-11-19T15:11:00Z</dcterms:created>
  <dcterms:modified xsi:type="dcterms:W3CDTF">2015-11-19T15:11:00Z</dcterms:modified>
</cp:coreProperties>
</file>