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580F7" w14:textId="77777777" w:rsidR="005D67B0" w:rsidRDefault="005D67B0" w:rsidP="006435F4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/>
          <w:sz w:val="24"/>
          <w:szCs w:val="24"/>
        </w:rPr>
        <w:t>Summary</w:t>
      </w:r>
      <w:r w:rsidR="00B14741">
        <w:rPr>
          <w:rFonts w:ascii="Times New Roman" w:eastAsiaTheme="majorEastAsia" w:hAnsi="Times New Roman" w:cs="Times New Roman"/>
          <w:b/>
          <w:sz w:val="24"/>
          <w:szCs w:val="24"/>
        </w:rPr>
        <w:t xml:space="preserve"> Report</w:t>
      </w:r>
    </w:p>
    <w:p w14:paraId="5E315181" w14:textId="77777777" w:rsidR="00E1427B" w:rsidRPr="00BF6268" w:rsidRDefault="00E1427B" w:rsidP="006435F4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2510B089" w14:textId="77777777" w:rsidR="00E60691" w:rsidRPr="00BF6268" w:rsidRDefault="006435F4" w:rsidP="00643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268">
        <w:rPr>
          <w:rFonts w:ascii="Times New Roman" w:eastAsiaTheme="majorEastAsia" w:hAnsi="Times New Roman" w:cs="Times New Roman"/>
          <w:b/>
          <w:sz w:val="24"/>
          <w:szCs w:val="24"/>
        </w:rPr>
        <w:t>Increasing Expertise in Resolving Complex Food-Health Challenges</w:t>
      </w:r>
    </w:p>
    <w:p w14:paraId="0C51361D" w14:textId="77777777" w:rsidR="0008374E" w:rsidRPr="00BF6268" w:rsidRDefault="006435F4" w:rsidP="00643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268">
        <w:rPr>
          <w:rFonts w:ascii="Times New Roman" w:hAnsi="Times New Roman" w:cs="Times New Roman"/>
          <w:sz w:val="24"/>
          <w:szCs w:val="24"/>
        </w:rPr>
        <w:t>By</w:t>
      </w:r>
    </w:p>
    <w:p w14:paraId="2295AECF" w14:textId="77777777" w:rsidR="00C55C51" w:rsidRPr="00BF6268" w:rsidRDefault="006435F4" w:rsidP="00C5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268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Pr="00BF6268">
        <w:rPr>
          <w:rFonts w:ascii="Times New Roman" w:hAnsi="Times New Roman" w:cs="Times New Roman"/>
          <w:sz w:val="24"/>
          <w:szCs w:val="24"/>
        </w:rPr>
        <w:t>Nganje</w:t>
      </w:r>
      <w:proofErr w:type="spellEnd"/>
      <w:r w:rsidRPr="00BF6268">
        <w:rPr>
          <w:rFonts w:ascii="Times New Roman" w:hAnsi="Times New Roman" w:cs="Times New Roman"/>
          <w:sz w:val="24"/>
          <w:szCs w:val="24"/>
        </w:rPr>
        <w:t>, Professor and Chair</w:t>
      </w:r>
    </w:p>
    <w:p w14:paraId="635FFE7C" w14:textId="77777777" w:rsidR="00C55C51" w:rsidRPr="00BF6268" w:rsidRDefault="00C55C51" w:rsidP="00C5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268">
        <w:rPr>
          <w:rFonts w:ascii="Times New Roman" w:hAnsi="Times New Roman" w:cs="Times New Roman"/>
          <w:sz w:val="24"/>
          <w:szCs w:val="24"/>
        </w:rPr>
        <w:t>FSLI Cohort 10</w:t>
      </w:r>
    </w:p>
    <w:p w14:paraId="74B2B93B" w14:textId="77777777" w:rsidR="006435F4" w:rsidRPr="00BF6268" w:rsidRDefault="006435F4" w:rsidP="00C55C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268">
        <w:rPr>
          <w:rFonts w:ascii="Times New Roman" w:hAnsi="Times New Roman" w:cs="Times New Roman"/>
          <w:sz w:val="24"/>
          <w:szCs w:val="24"/>
        </w:rPr>
        <w:t>NDSU Agribusiness and Applied Economics Department</w:t>
      </w:r>
    </w:p>
    <w:p w14:paraId="0778F2A4" w14:textId="77777777" w:rsidR="007046EE" w:rsidRPr="00BF6268" w:rsidRDefault="007046EE" w:rsidP="00C55C51">
      <w:pPr>
        <w:ind w:left="360"/>
        <w:textAlignment w:val="baseline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60127C3" w14:textId="77777777" w:rsidR="000F5BC5" w:rsidRPr="00BF6268" w:rsidRDefault="00280D5F" w:rsidP="000F5BC5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6268">
        <w:rPr>
          <w:rFonts w:ascii="Times New Roman" w:eastAsiaTheme="minorEastAsia" w:hAnsi="Times New Roman" w:cs="Times New Roman"/>
          <w:bCs/>
          <w:sz w:val="24"/>
          <w:szCs w:val="24"/>
        </w:rPr>
        <w:t>The f</w:t>
      </w:r>
      <w:r w:rsidR="007046EE" w:rsidRPr="00BF62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ood </w:t>
      </w:r>
      <w:r w:rsidRPr="00BF62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we produce </w:t>
      </w:r>
      <w:r w:rsidR="007046EE" w:rsidRPr="00BF62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has enormous potential to resolve complex health problems facing our globe today. </w:t>
      </w:r>
      <w:r w:rsidRPr="00BF62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For example, o</w:t>
      </w:r>
      <w:r w:rsidRPr="00BF6268">
        <w:rPr>
          <w:rFonts w:ascii="Times New Roman" w:hAnsi="Times New Roman" w:cs="Times New Roman"/>
          <w:bCs/>
          <w:sz w:val="24"/>
          <w:szCs w:val="24"/>
        </w:rPr>
        <w:t xml:space="preserve">besity and health related diseases cost the U.S. alone about 322 billion annually.  </w:t>
      </w:r>
      <w:r w:rsidR="00003274">
        <w:rPr>
          <w:rFonts w:ascii="Times New Roman" w:hAnsi="Times New Roman" w:cs="Times New Roman"/>
          <w:sz w:val="24"/>
          <w:szCs w:val="24"/>
        </w:rPr>
        <w:t>Healthier</w:t>
      </w:r>
      <w:r w:rsidRPr="00BF6268">
        <w:rPr>
          <w:rFonts w:ascii="Times New Roman" w:hAnsi="Times New Roman" w:cs="Times New Roman"/>
          <w:bCs/>
          <w:sz w:val="24"/>
          <w:szCs w:val="24"/>
        </w:rPr>
        <w:t xml:space="preserve"> food consumption (e.g., fruits and vegetables could significan</w:t>
      </w:r>
      <w:r w:rsidR="00003274">
        <w:rPr>
          <w:rFonts w:ascii="Times New Roman" w:hAnsi="Times New Roman" w:cs="Times New Roman"/>
          <w:bCs/>
          <w:sz w:val="24"/>
          <w:szCs w:val="24"/>
        </w:rPr>
        <w:t>tly reduce non-c</w:t>
      </w:r>
      <w:r w:rsidRPr="00BF6268">
        <w:rPr>
          <w:rFonts w:ascii="Times New Roman" w:hAnsi="Times New Roman" w:cs="Times New Roman"/>
          <w:bCs/>
          <w:sz w:val="24"/>
          <w:szCs w:val="24"/>
        </w:rPr>
        <w:t xml:space="preserve">ommunicable diseases especially in </w:t>
      </w:r>
      <w:r w:rsidRPr="00BF6268">
        <w:rPr>
          <w:rFonts w:ascii="Times New Roman" w:hAnsi="Times New Roman" w:cs="Times New Roman"/>
          <w:sz w:val="24"/>
          <w:szCs w:val="24"/>
        </w:rPr>
        <w:t>p</w:t>
      </w:r>
      <w:r w:rsidRPr="00BF6268">
        <w:rPr>
          <w:rFonts w:ascii="Times New Roman" w:hAnsi="Times New Roman" w:cs="Times New Roman"/>
          <w:bCs/>
          <w:sz w:val="24"/>
          <w:szCs w:val="24"/>
        </w:rPr>
        <w:t xml:space="preserve">oorer communities (minority and Native American communities). </w:t>
      </w:r>
      <w:r w:rsidR="000F5BC5" w:rsidRPr="00BF6268">
        <w:rPr>
          <w:rFonts w:ascii="Times New Roman" w:hAnsi="Times New Roman" w:cs="Times New Roman"/>
          <w:bCs/>
          <w:sz w:val="24"/>
          <w:szCs w:val="24"/>
        </w:rPr>
        <w:t>Food security and malnutrition are other major challenges we face today.  Even though c</w:t>
      </w:r>
      <w:r w:rsidR="000F5BC5" w:rsidRPr="00BF6268">
        <w:rPr>
          <w:rFonts w:ascii="Times New Roman" w:hAnsi="Times New Roman" w:cs="Times New Roman"/>
          <w:sz w:val="24"/>
          <w:szCs w:val="24"/>
        </w:rPr>
        <w:t xml:space="preserve">urrent production has excess calories for 1.5 billion people, more than 1 billion people around the globe go hungry.  A significant share of food related problems could be solved with managing food waste in some parts of the globe, an average of more than 1.3 billion tons.  </w:t>
      </w:r>
    </w:p>
    <w:p w14:paraId="355F47CC" w14:textId="77777777" w:rsidR="00E1427B" w:rsidRPr="00BF6268" w:rsidRDefault="000F5BC5" w:rsidP="00E1427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6268">
        <w:rPr>
          <w:rFonts w:ascii="Times New Roman" w:hAnsi="Times New Roman" w:cs="Times New Roman"/>
          <w:sz w:val="24"/>
          <w:szCs w:val="24"/>
        </w:rPr>
        <w:t>Complex food-health challenges are magnified by water shortage, climat</w:t>
      </w:r>
      <w:r w:rsidR="00003274">
        <w:rPr>
          <w:rFonts w:ascii="Times New Roman" w:hAnsi="Times New Roman" w:cs="Times New Roman"/>
          <w:sz w:val="24"/>
          <w:szCs w:val="24"/>
        </w:rPr>
        <w:t xml:space="preserve">e change, and increasing </w:t>
      </w:r>
      <w:proofErr w:type="gramStart"/>
      <w:r w:rsidR="00003274">
        <w:rPr>
          <w:rFonts w:ascii="Times New Roman" w:hAnsi="Times New Roman" w:cs="Times New Roman"/>
          <w:sz w:val="24"/>
          <w:szCs w:val="24"/>
        </w:rPr>
        <w:t>world</w:t>
      </w:r>
      <w:proofErr w:type="gramEnd"/>
      <w:r w:rsidRPr="00BF6268">
        <w:rPr>
          <w:rFonts w:ascii="Times New Roman" w:hAnsi="Times New Roman" w:cs="Times New Roman"/>
          <w:sz w:val="24"/>
          <w:szCs w:val="24"/>
        </w:rPr>
        <w:t xml:space="preserve"> population in poorer communities and countries.  The g</w:t>
      </w:r>
      <w:r w:rsidR="00C55C51" w:rsidRPr="00BF6268">
        <w:rPr>
          <w:rFonts w:ascii="Times New Roman" w:hAnsi="Times New Roman" w:cs="Times New Roman"/>
          <w:sz w:val="24"/>
          <w:szCs w:val="24"/>
        </w:rPr>
        <w:t xml:space="preserve">lobal population </w:t>
      </w:r>
      <w:r w:rsidRPr="00BF6268">
        <w:rPr>
          <w:rFonts w:ascii="Times New Roman" w:hAnsi="Times New Roman" w:cs="Times New Roman"/>
          <w:sz w:val="24"/>
          <w:szCs w:val="24"/>
        </w:rPr>
        <w:t xml:space="preserve">is anticipated </w:t>
      </w:r>
      <w:r w:rsidR="00C55C51" w:rsidRPr="00BF6268">
        <w:rPr>
          <w:rFonts w:ascii="Times New Roman" w:hAnsi="Times New Roman" w:cs="Times New Roman"/>
          <w:sz w:val="24"/>
          <w:szCs w:val="24"/>
        </w:rPr>
        <w:t xml:space="preserve">to increase from 7 to 9 billion </w:t>
      </w:r>
      <w:r w:rsidRPr="00BF6268">
        <w:rPr>
          <w:rFonts w:ascii="Times New Roman" w:hAnsi="Times New Roman" w:cs="Times New Roman"/>
          <w:sz w:val="24"/>
          <w:szCs w:val="24"/>
        </w:rPr>
        <w:t xml:space="preserve">people </w:t>
      </w:r>
      <w:r w:rsidR="00C55C51" w:rsidRPr="00BF6268">
        <w:rPr>
          <w:rFonts w:ascii="Times New Roman" w:hAnsi="Times New Roman" w:cs="Times New Roman"/>
          <w:sz w:val="24"/>
          <w:szCs w:val="24"/>
        </w:rPr>
        <w:t>by 2050</w:t>
      </w:r>
      <w:r w:rsidRPr="00BF6268">
        <w:rPr>
          <w:rFonts w:ascii="Times New Roman" w:hAnsi="Times New Roman" w:cs="Times New Roman"/>
          <w:sz w:val="24"/>
          <w:szCs w:val="24"/>
        </w:rPr>
        <w:t xml:space="preserve">. </w:t>
      </w:r>
      <w:r w:rsidR="00C55C51" w:rsidRPr="00BF62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427B" w:rsidRPr="00BF6268">
        <w:rPr>
          <w:rFonts w:ascii="Times New Roman" w:hAnsi="Times New Roman" w:cs="Times New Roman"/>
          <w:bCs/>
          <w:sz w:val="24"/>
          <w:szCs w:val="24"/>
        </w:rPr>
        <w:t xml:space="preserve">The emphasis of this project is to examine ways to increase expertise (human capital development) in research to address these complex challenges, with an emphasis on </w:t>
      </w:r>
      <w:r w:rsidR="00C55C51" w:rsidRPr="00BF6268">
        <w:rPr>
          <w:rFonts w:ascii="Times New Roman" w:hAnsi="Times New Roman" w:cs="Times New Roman"/>
          <w:bCs/>
          <w:sz w:val="24"/>
          <w:szCs w:val="24"/>
        </w:rPr>
        <w:t>expertise from poorer communities</w:t>
      </w:r>
      <w:r w:rsidR="00E1427B" w:rsidRPr="00BF6268">
        <w:rPr>
          <w:rFonts w:ascii="Times New Roman" w:hAnsi="Times New Roman" w:cs="Times New Roman"/>
          <w:bCs/>
          <w:sz w:val="24"/>
          <w:szCs w:val="24"/>
        </w:rPr>
        <w:t xml:space="preserve">.  Human capital development in graduate and undergraduate research will serve as trigger points where marginal contributions in research could lead to big, long-run, changes. </w:t>
      </w:r>
    </w:p>
    <w:p w14:paraId="23521C6D" w14:textId="77777777" w:rsidR="00E1427B" w:rsidRPr="00BF6268" w:rsidRDefault="008C3101" w:rsidP="00E1427B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F6268">
        <w:rPr>
          <w:rFonts w:ascii="Times New Roman" w:hAnsi="Times New Roman" w:cs="Times New Roman"/>
          <w:bCs/>
          <w:sz w:val="24"/>
          <w:szCs w:val="24"/>
        </w:rPr>
        <w:t xml:space="preserve">NDSU grand challenge has food-health issues as a major area of emphasis.  Our Agribusiness and Applied Economics </w:t>
      </w:r>
      <w:r w:rsidR="00003274">
        <w:rPr>
          <w:rFonts w:ascii="Times New Roman" w:hAnsi="Times New Roman" w:cs="Times New Roman"/>
          <w:bCs/>
          <w:sz w:val="24"/>
          <w:szCs w:val="24"/>
        </w:rPr>
        <w:t xml:space="preserve">Department went through an approximate 1.5 year </w:t>
      </w:r>
      <w:r w:rsidRPr="00BF6268">
        <w:rPr>
          <w:rFonts w:ascii="Times New Roman" w:hAnsi="Times New Roman" w:cs="Times New Roman"/>
          <w:bCs/>
          <w:sz w:val="24"/>
          <w:szCs w:val="24"/>
        </w:rPr>
        <w:t xml:space="preserve">rigorous process to develop a strategic plan that is aligned with </w:t>
      </w:r>
      <w:r w:rsidR="0000327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BF6268">
        <w:rPr>
          <w:rFonts w:ascii="Times New Roman" w:hAnsi="Times New Roman" w:cs="Times New Roman"/>
          <w:bCs/>
          <w:sz w:val="24"/>
          <w:szCs w:val="24"/>
        </w:rPr>
        <w:t>NDSU mission.</w:t>
      </w:r>
      <w:r w:rsidRPr="00BF6268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BF6268">
        <w:rPr>
          <w:rFonts w:ascii="Times New Roman" w:hAnsi="Times New Roman" w:cs="Times New Roman"/>
          <w:bCs/>
          <w:sz w:val="24"/>
          <w:szCs w:val="24"/>
        </w:rPr>
        <w:t xml:space="preserve">   Part of the plan empha</w:t>
      </w:r>
      <w:r w:rsidR="00BD3DDE" w:rsidRPr="00BF6268">
        <w:rPr>
          <w:rFonts w:ascii="Times New Roman" w:hAnsi="Times New Roman" w:cs="Times New Roman"/>
          <w:bCs/>
          <w:sz w:val="24"/>
          <w:szCs w:val="24"/>
        </w:rPr>
        <w:t>size</w:t>
      </w:r>
      <w:r w:rsidR="00003274">
        <w:rPr>
          <w:rFonts w:ascii="Times New Roman" w:hAnsi="Times New Roman" w:cs="Times New Roman"/>
          <w:bCs/>
          <w:sz w:val="24"/>
          <w:szCs w:val="24"/>
        </w:rPr>
        <w:t>s</w:t>
      </w:r>
      <w:r w:rsidR="00BD3DDE" w:rsidRPr="00BF6268">
        <w:rPr>
          <w:rFonts w:ascii="Times New Roman" w:hAnsi="Times New Roman" w:cs="Times New Roman"/>
          <w:bCs/>
          <w:sz w:val="24"/>
          <w:szCs w:val="24"/>
        </w:rPr>
        <w:t xml:space="preserve"> collaboration with the College of Business and other units; </w:t>
      </w:r>
      <w:r w:rsidR="00003274" w:rsidRPr="00BF6268">
        <w:rPr>
          <w:rFonts w:ascii="Times New Roman" w:hAnsi="Times New Roman" w:cs="Times New Roman"/>
          <w:bCs/>
          <w:sz w:val="24"/>
          <w:szCs w:val="24"/>
        </w:rPr>
        <w:t xml:space="preserve">Great Plains Institute of Food </w:t>
      </w:r>
      <w:r w:rsidR="00003274">
        <w:rPr>
          <w:rFonts w:ascii="Times New Roman" w:hAnsi="Times New Roman" w:cs="Times New Roman"/>
          <w:bCs/>
          <w:sz w:val="24"/>
          <w:szCs w:val="24"/>
        </w:rPr>
        <w:t>(</w:t>
      </w:r>
      <w:r w:rsidR="00BD3DDE" w:rsidRPr="00BF6268">
        <w:rPr>
          <w:rFonts w:ascii="Times New Roman" w:hAnsi="Times New Roman" w:cs="Times New Roman"/>
          <w:bCs/>
          <w:sz w:val="24"/>
          <w:szCs w:val="24"/>
        </w:rPr>
        <w:t>GIFSIA</w:t>
      </w:r>
      <w:r w:rsidR="00003274">
        <w:rPr>
          <w:rFonts w:ascii="Times New Roman" w:hAnsi="Times New Roman" w:cs="Times New Roman"/>
          <w:bCs/>
          <w:sz w:val="24"/>
          <w:szCs w:val="24"/>
        </w:rPr>
        <w:t>)</w:t>
      </w:r>
      <w:r w:rsidR="00BD3DDE" w:rsidRPr="00BF626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425317" w:rsidRPr="00BF626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</w:t>
        </w:r>
      </w:hyperlink>
      <w:hyperlink r:id="rId6" w:history="1">
        <w:r w:rsidR="00425317" w:rsidRPr="00BF626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www.ag.ndsu.edu/GIFSIA</w:t>
        </w:r>
      </w:hyperlink>
      <w:r w:rsidR="00425317" w:rsidRPr="00BF62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DDE" w:rsidRPr="00BF6268">
        <w:rPr>
          <w:rFonts w:ascii="Times New Roman" w:hAnsi="Times New Roman" w:cs="Times New Roman"/>
          <w:bCs/>
          <w:sz w:val="24"/>
          <w:szCs w:val="24"/>
        </w:rPr>
        <w:t xml:space="preserve">and food ecology </w:t>
      </w:r>
      <w:r w:rsidR="00003274">
        <w:rPr>
          <w:rFonts w:ascii="Times New Roman" w:hAnsi="Times New Roman" w:cs="Times New Roman"/>
          <w:bCs/>
          <w:sz w:val="24"/>
          <w:szCs w:val="24"/>
        </w:rPr>
        <w:t>c</w:t>
      </w:r>
      <w:r w:rsidR="00BD3DDE" w:rsidRPr="00BF6268">
        <w:rPr>
          <w:rFonts w:ascii="Times New Roman" w:hAnsi="Times New Roman" w:cs="Times New Roman"/>
          <w:bCs/>
          <w:sz w:val="24"/>
          <w:szCs w:val="24"/>
        </w:rPr>
        <w:t xml:space="preserve">enters, Great Plains Institute of Food, and other universities in India (NITTA) and Africa (University of </w:t>
      </w:r>
      <w:proofErr w:type="spellStart"/>
      <w:r w:rsidR="00BD3DDE" w:rsidRPr="00BF6268">
        <w:rPr>
          <w:rFonts w:ascii="Times New Roman" w:hAnsi="Times New Roman" w:cs="Times New Roman"/>
          <w:bCs/>
          <w:sz w:val="24"/>
          <w:szCs w:val="24"/>
        </w:rPr>
        <w:t>Buea</w:t>
      </w:r>
      <w:proofErr w:type="spellEnd"/>
      <w:r w:rsidR="00BD3DDE" w:rsidRPr="00BF6268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BF62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1947BC" w14:textId="77777777" w:rsidR="00BD3DDE" w:rsidRPr="00BF6268" w:rsidRDefault="00BD3DDE" w:rsidP="00E1427B">
      <w:pPr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F6268">
        <w:rPr>
          <w:rFonts w:ascii="Times New Roman" w:hAnsi="Times New Roman" w:cs="Times New Roman"/>
          <w:b/>
          <w:bCs/>
          <w:sz w:val="24"/>
          <w:szCs w:val="24"/>
        </w:rPr>
        <w:t>Some Accomplishments and Impacts</w:t>
      </w:r>
    </w:p>
    <w:p w14:paraId="04E1AB60" w14:textId="77777777" w:rsidR="00D07C66" w:rsidRPr="00BF6268" w:rsidRDefault="00C55C51" w:rsidP="00E1427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62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C66" w:rsidRPr="00BF6268">
        <w:rPr>
          <w:rFonts w:ascii="Times New Roman" w:hAnsi="Times New Roman" w:cs="Times New Roman"/>
          <w:bCs/>
          <w:sz w:val="24"/>
          <w:szCs w:val="24"/>
        </w:rPr>
        <w:t>We have seen several accomplishments in the following areas:</w:t>
      </w:r>
    </w:p>
    <w:p w14:paraId="60783E91" w14:textId="77777777" w:rsidR="00425317" w:rsidRPr="00BF6268" w:rsidRDefault="00D07C66" w:rsidP="00D07C66">
      <w:pPr>
        <w:pStyle w:val="ListParagraph"/>
        <w:numPr>
          <w:ilvl w:val="0"/>
          <w:numId w:val="4"/>
        </w:numPr>
        <w:textAlignment w:val="baseline"/>
      </w:pPr>
      <w:r w:rsidRPr="00BF6268">
        <w:t xml:space="preserve">Initiated joint graduate programs. </w:t>
      </w:r>
    </w:p>
    <w:p w14:paraId="00051F77" w14:textId="77777777" w:rsidR="00D07C66" w:rsidRPr="00BF6268" w:rsidRDefault="00D07C66" w:rsidP="00425317">
      <w:pPr>
        <w:pStyle w:val="ListParagraph"/>
        <w:numPr>
          <w:ilvl w:val="1"/>
          <w:numId w:val="4"/>
        </w:numPr>
        <w:textAlignment w:val="baseline"/>
      </w:pPr>
      <w:r w:rsidRPr="00BF6268">
        <w:t xml:space="preserve">A </w:t>
      </w:r>
      <w:r w:rsidR="00003274">
        <w:t>S</w:t>
      </w:r>
      <w:r w:rsidRPr="00BF6268">
        <w:t>tage II Ma</w:t>
      </w:r>
      <w:r w:rsidR="00425317" w:rsidRPr="00BF6268">
        <w:t>s</w:t>
      </w:r>
      <w:r w:rsidRPr="00BF6268">
        <w:t>ters in Agribusiness and MBA proposal with College of Business</w:t>
      </w:r>
      <w:r w:rsidR="00425317" w:rsidRPr="00BF6268">
        <w:t xml:space="preserve"> has been completed.  Stage II impl</w:t>
      </w:r>
      <w:r w:rsidR="00003274">
        <w:t>ies</w:t>
      </w:r>
      <w:r w:rsidR="00425317" w:rsidRPr="00BF6268">
        <w:t xml:space="preserve"> the final stage of approval.</w:t>
      </w:r>
      <w:r w:rsidRPr="00BF6268">
        <w:t xml:space="preserve">  </w:t>
      </w:r>
    </w:p>
    <w:p w14:paraId="5F94C316" w14:textId="77777777" w:rsidR="00D07C66" w:rsidRPr="00BF6268" w:rsidRDefault="00425317" w:rsidP="00D07C66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BF6268">
        <w:rPr>
          <w:rFonts w:ascii="Times New Roman" w:hAnsi="Times New Roman" w:cs="Times New Roman"/>
          <w:sz w:val="24"/>
          <w:szCs w:val="24"/>
        </w:rPr>
        <w:t xml:space="preserve">A </w:t>
      </w:r>
      <w:r w:rsidR="00003274">
        <w:rPr>
          <w:rFonts w:ascii="Times New Roman" w:hAnsi="Times New Roman" w:cs="Times New Roman"/>
          <w:sz w:val="24"/>
          <w:szCs w:val="24"/>
        </w:rPr>
        <w:t>S</w:t>
      </w:r>
      <w:r w:rsidR="00D07C66" w:rsidRPr="00BF6268">
        <w:rPr>
          <w:rFonts w:ascii="Times New Roman" w:hAnsi="Times New Roman" w:cs="Times New Roman"/>
          <w:sz w:val="24"/>
          <w:szCs w:val="24"/>
        </w:rPr>
        <w:t>tage I PhD program, joint with Math</w:t>
      </w:r>
      <w:r w:rsidRPr="00BF6268">
        <w:rPr>
          <w:rFonts w:ascii="Times New Roman" w:hAnsi="Times New Roman" w:cs="Times New Roman"/>
          <w:sz w:val="24"/>
          <w:szCs w:val="24"/>
        </w:rPr>
        <w:t>ematics</w:t>
      </w:r>
      <w:r w:rsidR="00D07C66" w:rsidRPr="00BF6268">
        <w:rPr>
          <w:rFonts w:ascii="Times New Roman" w:hAnsi="Times New Roman" w:cs="Times New Roman"/>
          <w:sz w:val="24"/>
          <w:szCs w:val="24"/>
        </w:rPr>
        <w:t>, Statistics, Transportation and Logistics</w:t>
      </w:r>
      <w:r w:rsidRPr="00BF6268">
        <w:rPr>
          <w:rFonts w:ascii="Times New Roman" w:hAnsi="Times New Roman" w:cs="Times New Roman"/>
          <w:sz w:val="24"/>
          <w:szCs w:val="24"/>
        </w:rPr>
        <w:t xml:space="preserve"> has been completed.</w:t>
      </w:r>
    </w:p>
    <w:p w14:paraId="690D1F4C" w14:textId="77777777" w:rsidR="00425317" w:rsidRPr="00BF6268" w:rsidRDefault="00D07C66" w:rsidP="00425317">
      <w:pPr>
        <w:pStyle w:val="ListParagraph"/>
        <w:numPr>
          <w:ilvl w:val="0"/>
          <w:numId w:val="4"/>
        </w:numPr>
        <w:textAlignment w:val="baseline"/>
      </w:pPr>
      <w:r w:rsidRPr="00BF6268">
        <w:rPr>
          <w:bCs/>
        </w:rPr>
        <w:lastRenderedPageBreak/>
        <w:t xml:space="preserve">Fund raising in the </w:t>
      </w:r>
      <w:r w:rsidR="00003274">
        <w:rPr>
          <w:bCs/>
        </w:rPr>
        <w:t>D</w:t>
      </w:r>
      <w:r w:rsidRPr="00BF6268">
        <w:rPr>
          <w:bCs/>
        </w:rPr>
        <w:t>epartment</w:t>
      </w:r>
      <w:r w:rsidR="00425317" w:rsidRPr="00BF6268">
        <w:rPr>
          <w:bCs/>
        </w:rPr>
        <w:t xml:space="preserve"> has increased significantly.  Two faculty have generated $11.5 million and $4 million dollar endowments.  These funds will also provide scholarships for students to complete research in the areas </w:t>
      </w:r>
      <w:r w:rsidR="00425317" w:rsidRPr="00BF6268">
        <w:t>food security, nutrient demand, obesity, transportation and logistics, food waste, etc.</w:t>
      </w:r>
    </w:p>
    <w:p w14:paraId="37769B6C" w14:textId="77777777" w:rsidR="00425317" w:rsidRPr="00BF6268" w:rsidRDefault="00425317" w:rsidP="00425317">
      <w:pPr>
        <w:pStyle w:val="ListParagraph"/>
        <w:textAlignment w:val="baseline"/>
      </w:pPr>
    </w:p>
    <w:p w14:paraId="5C355EE4" w14:textId="77777777" w:rsidR="00D72942" w:rsidRPr="00BF6268" w:rsidRDefault="00D07C66" w:rsidP="00332361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Style w:val="s1"/>
          <w:color w:val="000000"/>
        </w:rPr>
      </w:pPr>
      <w:r w:rsidRPr="00BF6268">
        <w:rPr>
          <w:bCs/>
        </w:rPr>
        <w:t>Recruiting minority students and students from poorer communities.</w:t>
      </w:r>
      <w:r w:rsidR="00D72942" w:rsidRPr="00BF6268">
        <w:rPr>
          <w:bCs/>
        </w:rPr>
        <w:t xml:space="preserve"> One incoming student has bee</w:t>
      </w:r>
      <w:r w:rsidR="00BF6268" w:rsidRPr="00BF6268">
        <w:rPr>
          <w:bCs/>
        </w:rPr>
        <w:t xml:space="preserve">n awarded </w:t>
      </w:r>
      <w:r w:rsidR="0008374E" w:rsidRPr="00BF6268">
        <w:rPr>
          <w:rStyle w:val="s1"/>
          <w:color w:val="000000"/>
        </w:rPr>
        <w:t>the Robert Wood Johnson Foundation-Health Policy Research Scholars (RWJF-HPRS) program</w:t>
      </w:r>
      <w:r w:rsidR="00D72942" w:rsidRPr="00BF6268">
        <w:rPr>
          <w:rStyle w:val="s1"/>
          <w:color w:val="000000"/>
        </w:rPr>
        <w:t>, a $120,000 over four years.</w:t>
      </w:r>
    </w:p>
    <w:p w14:paraId="068636CF" w14:textId="77777777" w:rsidR="00D72942" w:rsidRPr="00661685" w:rsidRDefault="00D72942" w:rsidP="00D72942">
      <w:pPr>
        <w:pStyle w:val="ListParagraph"/>
        <w:rPr>
          <w:rStyle w:val="s1"/>
          <w:color w:val="000000"/>
        </w:rPr>
      </w:pPr>
    </w:p>
    <w:p w14:paraId="65F15ED7" w14:textId="6F7798C6" w:rsidR="00D72942" w:rsidRPr="00BF6268" w:rsidRDefault="00BF6268" w:rsidP="00BF6268">
      <w:pPr>
        <w:rPr>
          <w:rStyle w:val="s1"/>
          <w:rFonts w:ascii="Calibri" w:hAnsi="Calibri"/>
          <w:color w:val="000000"/>
        </w:rPr>
      </w:pPr>
      <w:r w:rsidRPr="00661685">
        <w:rPr>
          <w:rStyle w:val="s1"/>
          <w:rFonts w:ascii="Times New Roman" w:hAnsi="Times New Roman" w:cs="Times New Roman"/>
          <w:color w:val="000000"/>
          <w:sz w:val="24"/>
          <w:szCs w:val="24"/>
        </w:rPr>
        <w:t>In summary, my participation in the FSLI program has help</w:t>
      </w:r>
      <w:r w:rsidR="00003274">
        <w:rPr>
          <w:rStyle w:val="s1"/>
          <w:rFonts w:ascii="Times New Roman" w:hAnsi="Times New Roman" w:cs="Times New Roman"/>
          <w:color w:val="000000"/>
          <w:sz w:val="24"/>
          <w:szCs w:val="24"/>
        </w:rPr>
        <w:t>ed</w:t>
      </w:r>
      <w:r w:rsidRPr="00661685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me in several ways.  First, </w:t>
      </w:r>
      <w:r w:rsidR="00373F4C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it enable me to understand the need of </w:t>
      </w:r>
      <w:r w:rsidRPr="00661685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a systems approach to </w:t>
      </w:r>
      <w:r w:rsidR="00373F4C">
        <w:rPr>
          <w:rStyle w:val="s1"/>
          <w:rFonts w:ascii="Times New Roman" w:hAnsi="Times New Roman" w:cs="Times New Roman"/>
          <w:color w:val="000000"/>
          <w:sz w:val="24"/>
          <w:szCs w:val="24"/>
        </w:rPr>
        <w:t>re</w:t>
      </w:r>
      <w:r w:rsidRPr="00661685">
        <w:rPr>
          <w:rStyle w:val="s1"/>
          <w:rFonts w:ascii="Times New Roman" w:hAnsi="Times New Roman" w:cs="Times New Roman"/>
          <w:color w:val="000000"/>
          <w:sz w:val="24"/>
          <w:szCs w:val="24"/>
        </w:rPr>
        <w:t>solve complex food</w:t>
      </w:r>
      <w:r w:rsidR="00373F4C">
        <w:rPr>
          <w:rStyle w:val="s1"/>
          <w:rFonts w:ascii="Times New Roman" w:hAnsi="Times New Roman" w:cs="Times New Roman"/>
          <w:color w:val="000000"/>
          <w:sz w:val="24"/>
          <w:szCs w:val="24"/>
        </w:rPr>
        <w:t>-health</w:t>
      </w:r>
      <w:r w:rsidRPr="00661685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problems.  A system</w:t>
      </w:r>
      <w:r w:rsidR="00373F4C">
        <w:rPr>
          <w:rStyle w:val="s1"/>
          <w:rFonts w:ascii="Times New Roman" w:hAnsi="Times New Roman" w:cs="Times New Roman"/>
          <w:color w:val="000000"/>
          <w:sz w:val="24"/>
          <w:szCs w:val="24"/>
        </w:rPr>
        <w:t>s approach</w:t>
      </w:r>
      <w:r w:rsidRPr="00661685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that identifies critical trigger points could have significant long-run impacts.  Second, </w:t>
      </w:r>
      <w:r w:rsidR="009C489D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it enabled me to engage more with </w:t>
      </w:r>
      <w:r w:rsidRPr="00661685">
        <w:rPr>
          <w:rStyle w:val="s1"/>
          <w:rFonts w:ascii="Times New Roman" w:hAnsi="Times New Roman" w:cs="Times New Roman"/>
          <w:color w:val="000000"/>
          <w:sz w:val="24"/>
          <w:szCs w:val="24"/>
        </w:rPr>
        <w:t>fund raising. F</w:t>
      </w:r>
      <w:r w:rsidR="009C489D">
        <w:rPr>
          <w:rStyle w:val="s1"/>
          <w:rFonts w:ascii="Times New Roman" w:hAnsi="Times New Roman" w:cs="Times New Roman"/>
          <w:color w:val="000000"/>
          <w:sz w:val="24"/>
          <w:szCs w:val="24"/>
        </w:rPr>
        <w:t>und raising provide f</w:t>
      </w:r>
      <w:r w:rsidRPr="00661685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inancial capital to help </w:t>
      </w:r>
      <w:r w:rsidR="009C489D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accomplish </w:t>
      </w:r>
      <w:r w:rsidRPr="00661685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major goals.  Third, </w:t>
      </w:r>
      <w:r w:rsidR="009C489D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the training helped me a lot with communication (e.g., </w:t>
      </w:r>
      <w:r w:rsidRPr="00661685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how to lead faculty and other stakeholders to have a clear vision </w:t>
      </w:r>
      <w:r w:rsidR="009C489D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and establish </w:t>
      </w:r>
      <w:r w:rsidRPr="00661685">
        <w:rPr>
          <w:rStyle w:val="s1"/>
          <w:rFonts w:ascii="Times New Roman" w:hAnsi="Times New Roman" w:cs="Times New Roman"/>
          <w:color w:val="000000"/>
          <w:sz w:val="24"/>
          <w:szCs w:val="24"/>
        </w:rPr>
        <w:t>a plan to assess progress</w:t>
      </w:r>
      <w:r w:rsidR="009C489D">
        <w:rPr>
          <w:rStyle w:val="s1"/>
          <w:rFonts w:ascii="Times New Roman" w:hAnsi="Times New Roman" w:cs="Times New Roman"/>
          <w:color w:val="000000"/>
          <w:sz w:val="24"/>
          <w:szCs w:val="24"/>
        </w:rPr>
        <w:t>)</w:t>
      </w:r>
      <w:r w:rsidRPr="00661685">
        <w:rPr>
          <w:rStyle w:val="s1"/>
          <w:rFonts w:ascii="Times New Roman" w:hAnsi="Times New Roman" w:cs="Times New Roman"/>
          <w:color w:val="000000"/>
          <w:sz w:val="24"/>
          <w:szCs w:val="24"/>
        </w:rPr>
        <w:t>.  Finally,</w:t>
      </w:r>
      <w:r w:rsidR="000D59FD" w:rsidRPr="00661685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89D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I was able to develop strategies </w:t>
      </w:r>
      <w:r w:rsidR="00661685" w:rsidRPr="00661685">
        <w:rPr>
          <w:rStyle w:val="s1"/>
          <w:rFonts w:ascii="Times New Roman" w:hAnsi="Times New Roman" w:cs="Times New Roman"/>
          <w:color w:val="000000"/>
          <w:sz w:val="24"/>
          <w:szCs w:val="24"/>
        </w:rPr>
        <w:t>to engage global partners</w:t>
      </w:r>
      <w:r w:rsidR="009C489D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and to work with a more </w:t>
      </w:r>
      <w:r w:rsidR="00661685" w:rsidRPr="00661685">
        <w:rPr>
          <w:rStyle w:val="s1"/>
          <w:rFonts w:ascii="Times New Roman" w:hAnsi="Times New Roman" w:cs="Times New Roman"/>
          <w:color w:val="000000"/>
          <w:sz w:val="24"/>
          <w:szCs w:val="24"/>
        </w:rPr>
        <w:t>diverse population.</w:t>
      </w:r>
      <w:r>
        <w:rPr>
          <w:rStyle w:val="s1"/>
          <w:rFonts w:ascii="Calibri" w:hAnsi="Calibri"/>
          <w:color w:val="000000"/>
        </w:rPr>
        <w:t xml:space="preserve">  </w:t>
      </w:r>
    </w:p>
    <w:sectPr w:rsidR="00D72942" w:rsidRPr="00BF6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5CE3"/>
    <w:multiLevelType w:val="hybridMultilevel"/>
    <w:tmpl w:val="64D8464E"/>
    <w:lvl w:ilvl="0" w:tplc="8B5A88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B84492">
      <w:start w:val="17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8252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66E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0D4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E4C0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80E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804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8EF8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39DA"/>
    <w:multiLevelType w:val="hybridMultilevel"/>
    <w:tmpl w:val="B758545E"/>
    <w:lvl w:ilvl="0" w:tplc="80722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78F0"/>
    <w:multiLevelType w:val="hybridMultilevel"/>
    <w:tmpl w:val="B24805AA"/>
    <w:lvl w:ilvl="0" w:tplc="833E84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CE978">
      <w:start w:val="17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C79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E09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CFA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08F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EAF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026A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6EF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85392"/>
    <w:multiLevelType w:val="hybridMultilevel"/>
    <w:tmpl w:val="97341CE6"/>
    <w:lvl w:ilvl="0" w:tplc="0818D3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5C4252">
      <w:start w:val="17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A71C8">
      <w:start w:val="173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6AD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24C2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B0FF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895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64E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80C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4E"/>
    <w:rsid w:val="00002CB7"/>
    <w:rsid w:val="00003274"/>
    <w:rsid w:val="0000332E"/>
    <w:rsid w:val="00010E33"/>
    <w:rsid w:val="00011BEE"/>
    <w:rsid w:val="00014E83"/>
    <w:rsid w:val="00023AA8"/>
    <w:rsid w:val="00030E0B"/>
    <w:rsid w:val="000312A5"/>
    <w:rsid w:val="00031EB8"/>
    <w:rsid w:val="00041C40"/>
    <w:rsid w:val="0005615A"/>
    <w:rsid w:val="00056A2E"/>
    <w:rsid w:val="00056CF4"/>
    <w:rsid w:val="00064081"/>
    <w:rsid w:val="00066560"/>
    <w:rsid w:val="00070776"/>
    <w:rsid w:val="00070A44"/>
    <w:rsid w:val="0007318B"/>
    <w:rsid w:val="000752C1"/>
    <w:rsid w:val="0008374E"/>
    <w:rsid w:val="00085094"/>
    <w:rsid w:val="00091806"/>
    <w:rsid w:val="000929F8"/>
    <w:rsid w:val="00094D7C"/>
    <w:rsid w:val="000A2F12"/>
    <w:rsid w:val="000A51E8"/>
    <w:rsid w:val="000A5BFE"/>
    <w:rsid w:val="000B20C7"/>
    <w:rsid w:val="000B2E37"/>
    <w:rsid w:val="000B3203"/>
    <w:rsid w:val="000B76D4"/>
    <w:rsid w:val="000D49EC"/>
    <w:rsid w:val="000D59FD"/>
    <w:rsid w:val="000D6FC8"/>
    <w:rsid w:val="000F3AC7"/>
    <w:rsid w:val="000F5BC5"/>
    <w:rsid w:val="000F7316"/>
    <w:rsid w:val="00100BF3"/>
    <w:rsid w:val="00103746"/>
    <w:rsid w:val="00113BD7"/>
    <w:rsid w:val="00113F65"/>
    <w:rsid w:val="00123887"/>
    <w:rsid w:val="001246A2"/>
    <w:rsid w:val="00134181"/>
    <w:rsid w:val="001454A4"/>
    <w:rsid w:val="00152DDB"/>
    <w:rsid w:val="00157751"/>
    <w:rsid w:val="00171BE3"/>
    <w:rsid w:val="00183521"/>
    <w:rsid w:val="00185A00"/>
    <w:rsid w:val="00197031"/>
    <w:rsid w:val="00197075"/>
    <w:rsid w:val="001A54C0"/>
    <w:rsid w:val="001B4AE9"/>
    <w:rsid w:val="001B4CD7"/>
    <w:rsid w:val="001B5154"/>
    <w:rsid w:val="001B7117"/>
    <w:rsid w:val="001C2743"/>
    <w:rsid w:val="001C46EC"/>
    <w:rsid w:val="001D1943"/>
    <w:rsid w:val="001F0739"/>
    <w:rsid w:val="001F1931"/>
    <w:rsid w:val="00206233"/>
    <w:rsid w:val="0021052E"/>
    <w:rsid w:val="00215268"/>
    <w:rsid w:val="00215D4F"/>
    <w:rsid w:val="002165A9"/>
    <w:rsid w:val="00220962"/>
    <w:rsid w:val="00230203"/>
    <w:rsid w:val="002416F7"/>
    <w:rsid w:val="00243370"/>
    <w:rsid w:val="002568DE"/>
    <w:rsid w:val="00267165"/>
    <w:rsid w:val="00272D9D"/>
    <w:rsid w:val="00280D5F"/>
    <w:rsid w:val="0028388D"/>
    <w:rsid w:val="002858D8"/>
    <w:rsid w:val="00286E54"/>
    <w:rsid w:val="00292A11"/>
    <w:rsid w:val="0029446F"/>
    <w:rsid w:val="002A4696"/>
    <w:rsid w:val="002A61FD"/>
    <w:rsid w:val="002A6A99"/>
    <w:rsid w:val="002A6BA1"/>
    <w:rsid w:val="002A727B"/>
    <w:rsid w:val="002D2BD4"/>
    <w:rsid w:val="002D30CB"/>
    <w:rsid w:val="002E63E5"/>
    <w:rsid w:val="002F19F5"/>
    <w:rsid w:val="002F2A3B"/>
    <w:rsid w:val="002F4959"/>
    <w:rsid w:val="0030688B"/>
    <w:rsid w:val="00316F83"/>
    <w:rsid w:val="00320CD3"/>
    <w:rsid w:val="00323161"/>
    <w:rsid w:val="00331AE5"/>
    <w:rsid w:val="00332397"/>
    <w:rsid w:val="0033690A"/>
    <w:rsid w:val="00337809"/>
    <w:rsid w:val="00337881"/>
    <w:rsid w:val="003407E9"/>
    <w:rsid w:val="00343F4B"/>
    <w:rsid w:val="00346B25"/>
    <w:rsid w:val="00351BD6"/>
    <w:rsid w:val="0035319D"/>
    <w:rsid w:val="0035541A"/>
    <w:rsid w:val="00361076"/>
    <w:rsid w:val="00361B35"/>
    <w:rsid w:val="00362262"/>
    <w:rsid w:val="003632C2"/>
    <w:rsid w:val="0036566A"/>
    <w:rsid w:val="00366FFF"/>
    <w:rsid w:val="003717E9"/>
    <w:rsid w:val="00373174"/>
    <w:rsid w:val="00373F4C"/>
    <w:rsid w:val="0037435D"/>
    <w:rsid w:val="00390138"/>
    <w:rsid w:val="0039234F"/>
    <w:rsid w:val="00397A9C"/>
    <w:rsid w:val="003B45ED"/>
    <w:rsid w:val="003D3460"/>
    <w:rsid w:val="003D3F39"/>
    <w:rsid w:val="003D6007"/>
    <w:rsid w:val="003E2875"/>
    <w:rsid w:val="003E658B"/>
    <w:rsid w:val="003E6C97"/>
    <w:rsid w:val="003F04DE"/>
    <w:rsid w:val="00410370"/>
    <w:rsid w:val="00411565"/>
    <w:rsid w:val="00411946"/>
    <w:rsid w:val="004151BB"/>
    <w:rsid w:val="004172C9"/>
    <w:rsid w:val="00422A00"/>
    <w:rsid w:val="00422A27"/>
    <w:rsid w:val="00425317"/>
    <w:rsid w:val="00426A6B"/>
    <w:rsid w:val="0043109E"/>
    <w:rsid w:val="00442CED"/>
    <w:rsid w:val="0044411C"/>
    <w:rsid w:val="00446ED2"/>
    <w:rsid w:val="00447A69"/>
    <w:rsid w:val="00456196"/>
    <w:rsid w:val="00457C7C"/>
    <w:rsid w:val="00461203"/>
    <w:rsid w:val="00463858"/>
    <w:rsid w:val="00463FDF"/>
    <w:rsid w:val="0046441C"/>
    <w:rsid w:val="004676DE"/>
    <w:rsid w:val="004703C6"/>
    <w:rsid w:val="00471E83"/>
    <w:rsid w:val="004742FC"/>
    <w:rsid w:val="004754C4"/>
    <w:rsid w:val="0048657C"/>
    <w:rsid w:val="00486755"/>
    <w:rsid w:val="004942FF"/>
    <w:rsid w:val="00495E22"/>
    <w:rsid w:val="004B10FB"/>
    <w:rsid w:val="004B270B"/>
    <w:rsid w:val="004B526A"/>
    <w:rsid w:val="004C0587"/>
    <w:rsid w:val="004C3061"/>
    <w:rsid w:val="004C55FE"/>
    <w:rsid w:val="004D58CA"/>
    <w:rsid w:val="004E30D7"/>
    <w:rsid w:val="004E7A5A"/>
    <w:rsid w:val="004F07BD"/>
    <w:rsid w:val="004F3C33"/>
    <w:rsid w:val="00502463"/>
    <w:rsid w:val="00515681"/>
    <w:rsid w:val="00536A4F"/>
    <w:rsid w:val="0054044B"/>
    <w:rsid w:val="00542936"/>
    <w:rsid w:val="00553597"/>
    <w:rsid w:val="00553B60"/>
    <w:rsid w:val="00560E98"/>
    <w:rsid w:val="005624FE"/>
    <w:rsid w:val="0057127A"/>
    <w:rsid w:val="0058023C"/>
    <w:rsid w:val="00582C05"/>
    <w:rsid w:val="00584AFC"/>
    <w:rsid w:val="005867F9"/>
    <w:rsid w:val="00590388"/>
    <w:rsid w:val="005915CB"/>
    <w:rsid w:val="005925E5"/>
    <w:rsid w:val="00592AEE"/>
    <w:rsid w:val="00593377"/>
    <w:rsid w:val="0059473C"/>
    <w:rsid w:val="005973F2"/>
    <w:rsid w:val="005A2AAB"/>
    <w:rsid w:val="005A3040"/>
    <w:rsid w:val="005A381A"/>
    <w:rsid w:val="005A419F"/>
    <w:rsid w:val="005B2D0F"/>
    <w:rsid w:val="005B35A4"/>
    <w:rsid w:val="005C20F4"/>
    <w:rsid w:val="005D06D7"/>
    <w:rsid w:val="005D67B0"/>
    <w:rsid w:val="005E51C4"/>
    <w:rsid w:val="005F163C"/>
    <w:rsid w:val="005F27D9"/>
    <w:rsid w:val="0060164F"/>
    <w:rsid w:val="0060684B"/>
    <w:rsid w:val="00612F47"/>
    <w:rsid w:val="00615320"/>
    <w:rsid w:val="00621BCD"/>
    <w:rsid w:val="0062351E"/>
    <w:rsid w:val="006244DD"/>
    <w:rsid w:val="00625B79"/>
    <w:rsid w:val="006261D2"/>
    <w:rsid w:val="006266B2"/>
    <w:rsid w:val="00626D93"/>
    <w:rsid w:val="0063355E"/>
    <w:rsid w:val="00633809"/>
    <w:rsid w:val="006435F4"/>
    <w:rsid w:val="006470B0"/>
    <w:rsid w:val="00652BFD"/>
    <w:rsid w:val="0065335A"/>
    <w:rsid w:val="00660736"/>
    <w:rsid w:val="00660C99"/>
    <w:rsid w:val="00661685"/>
    <w:rsid w:val="00667FE2"/>
    <w:rsid w:val="00675980"/>
    <w:rsid w:val="00694326"/>
    <w:rsid w:val="006A2C2F"/>
    <w:rsid w:val="006B1DAB"/>
    <w:rsid w:val="006B51BE"/>
    <w:rsid w:val="006D29B9"/>
    <w:rsid w:val="006D4231"/>
    <w:rsid w:val="006E1D63"/>
    <w:rsid w:val="006E5291"/>
    <w:rsid w:val="0070321E"/>
    <w:rsid w:val="00704184"/>
    <w:rsid w:val="007046EE"/>
    <w:rsid w:val="00707F07"/>
    <w:rsid w:val="00723F24"/>
    <w:rsid w:val="00731FAC"/>
    <w:rsid w:val="0073205B"/>
    <w:rsid w:val="0073312A"/>
    <w:rsid w:val="00733513"/>
    <w:rsid w:val="00734090"/>
    <w:rsid w:val="007424E6"/>
    <w:rsid w:val="00746CFE"/>
    <w:rsid w:val="00755C51"/>
    <w:rsid w:val="00756E81"/>
    <w:rsid w:val="00760394"/>
    <w:rsid w:val="007767A0"/>
    <w:rsid w:val="00776A0C"/>
    <w:rsid w:val="0078306B"/>
    <w:rsid w:val="00783D7A"/>
    <w:rsid w:val="00787637"/>
    <w:rsid w:val="007938E8"/>
    <w:rsid w:val="0079688E"/>
    <w:rsid w:val="007A5B3B"/>
    <w:rsid w:val="007A7D5B"/>
    <w:rsid w:val="007B1864"/>
    <w:rsid w:val="007B2224"/>
    <w:rsid w:val="007B56DC"/>
    <w:rsid w:val="007C2916"/>
    <w:rsid w:val="007C4255"/>
    <w:rsid w:val="007E180C"/>
    <w:rsid w:val="007E3F73"/>
    <w:rsid w:val="007F3CB5"/>
    <w:rsid w:val="007F6AFE"/>
    <w:rsid w:val="007F7BE4"/>
    <w:rsid w:val="00800A04"/>
    <w:rsid w:val="00800D0F"/>
    <w:rsid w:val="00804E99"/>
    <w:rsid w:val="00810B36"/>
    <w:rsid w:val="00811B8C"/>
    <w:rsid w:val="00812128"/>
    <w:rsid w:val="00812181"/>
    <w:rsid w:val="00814DE0"/>
    <w:rsid w:val="00816668"/>
    <w:rsid w:val="00833BD6"/>
    <w:rsid w:val="008409E6"/>
    <w:rsid w:val="00850860"/>
    <w:rsid w:val="00851D45"/>
    <w:rsid w:val="00857709"/>
    <w:rsid w:val="008626A4"/>
    <w:rsid w:val="0088091D"/>
    <w:rsid w:val="00882164"/>
    <w:rsid w:val="00885E91"/>
    <w:rsid w:val="008871E8"/>
    <w:rsid w:val="0089320B"/>
    <w:rsid w:val="008A4ACB"/>
    <w:rsid w:val="008B4F41"/>
    <w:rsid w:val="008B54A1"/>
    <w:rsid w:val="008B58AB"/>
    <w:rsid w:val="008C0256"/>
    <w:rsid w:val="008C3101"/>
    <w:rsid w:val="008C3113"/>
    <w:rsid w:val="008C4F9F"/>
    <w:rsid w:val="008D35BD"/>
    <w:rsid w:val="008D5B1C"/>
    <w:rsid w:val="008E160C"/>
    <w:rsid w:val="008E3315"/>
    <w:rsid w:val="008E35A1"/>
    <w:rsid w:val="008E42FC"/>
    <w:rsid w:val="008E7DD6"/>
    <w:rsid w:val="008F05B1"/>
    <w:rsid w:val="00913317"/>
    <w:rsid w:val="00920097"/>
    <w:rsid w:val="00926922"/>
    <w:rsid w:val="00935652"/>
    <w:rsid w:val="009402E5"/>
    <w:rsid w:val="009444F8"/>
    <w:rsid w:val="009520C3"/>
    <w:rsid w:val="0095599A"/>
    <w:rsid w:val="00966780"/>
    <w:rsid w:val="00972A4F"/>
    <w:rsid w:val="009961FF"/>
    <w:rsid w:val="009971D7"/>
    <w:rsid w:val="009A031E"/>
    <w:rsid w:val="009A2A7F"/>
    <w:rsid w:val="009B0EDD"/>
    <w:rsid w:val="009B6D26"/>
    <w:rsid w:val="009B7F46"/>
    <w:rsid w:val="009C3C9A"/>
    <w:rsid w:val="009C489D"/>
    <w:rsid w:val="009D79C8"/>
    <w:rsid w:val="009E042F"/>
    <w:rsid w:val="009E098C"/>
    <w:rsid w:val="009F3261"/>
    <w:rsid w:val="009F54BA"/>
    <w:rsid w:val="009F5875"/>
    <w:rsid w:val="009F5D90"/>
    <w:rsid w:val="009F60EB"/>
    <w:rsid w:val="009F7303"/>
    <w:rsid w:val="00A06A68"/>
    <w:rsid w:val="00A1043D"/>
    <w:rsid w:val="00A133BB"/>
    <w:rsid w:val="00A15937"/>
    <w:rsid w:val="00A17A22"/>
    <w:rsid w:val="00A2032E"/>
    <w:rsid w:val="00A224A9"/>
    <w:rsid w:val="00A24349"/>
    <w:rsid w:val="00A24440"/>
    <w:rsid w:val="00A26E37"/>
    <w:rsid w:val="00A2726D"/>
    <w:rsid w:val="00A2778E"/>
    <w:rsid w:val="00A30C49"/>
    <w:rsid w:val="00A3464B"/>
    <w:rsid w:val="00A40067"/>
    <w:rsid w:val="00A4015D"/>
    <w:rsid w:val="00A4038D"/>
    <w:rsid w:val="00A4344E"/>
    <w:rsid w:val="00A461C4"/>
    <w:rsid w:val="00A470F2"/>
    <w:rsid w:val="00A479D5"/>
    <w:rsid w:val="00A60481"/>
    <w:rsid w:val="00A6287E"/>
    <w:rsid w:val="00A62B28"/>
    <w:rsid w:val="00A64CF3"/>
    <w:rsid w:val="00A82703"/>
    <w:rsid w:val="00A82C6E"/>
    <w:rsid w:val="00A91395"/>
    <w:rsid w:val="00A96752"/>
    <w:rsid w:val="00AA2A08"/>
    <w:rsid w:val="00AA2FFF"/>
    <w:rsid w:val="00AA7EB2"/>
    <w:rsid w:val="00AB022B"/>
    <w:rsid w:val="00AB3A35"/>
    <w:rsid w:val="00AB4BAE"/>
    <w:rsid w:val="00AB7785"/>
    <w:rsid w:val="00AC207E"/>
    <w:rsid w:val="00AF4484"/>
    <w:rsid w:val="00AF4E2E"/>
    <w:rsid w:val="00B0135A"/>
    <w:rsid w:val="00B07112"/>
    <w:rsid w:val="00B07D95"/>
    <w:rsid w:val="00B14741"/>
    <w:rsid w:val="00B2170E"/>
    <w:rsid w:val="00B22F3C"/>
    <w:rsid w:val="00B23DF1"/>
    <w:rsid w:val="00B31016"/>
    <w:rsid w:val="00B32A18"/>
    <w:rsid w:val="00B34463"/>
    <w:rsid w:val="00B34B4D"/>
    <w:rsid w:val="00B36F7F"/>
    <w:rsid w:val="00B4441E"/>
    <w:rsid w:val="00B466B9"/>
    <w:rsid w:val="00B52A9B"/>
    <w:rsid w:val="00B57536"/>
    <w:rsid w:val="00B64A2B"/>
    <w:rsid w:val="00B65C05"/>
    <w:rsid w:val="00B708A1"/>
    <w:rsid w:val="00B70FF4"/>
    <w:rsid w:val="00B8357E"/>
    <w:rsid w:val="00B85060"/>
    <w:rsid w:val="00B87396"/>
    <w:rsid w:val="00B9731D"/>
    <w:rsid w:val="00BA3731"/>
    <w:rsid w:val="00BA49B9"/>
    <w:rsid w:val="00BC2F1C"/>
    <w:rsid w:val="00BC2FE5"/>
    <w:rsid w:val="00BC35BD"/>
    <w:rsid w:val="00BC44CE"/>
    <w:rsid w:val="00BD11A5"/>
    <w:rsid w:val="00BD3DDE"/>
    <w:rsid w:val="00BD7706"/>
    <w:rsid w:val="00BE6999"/>
    <w:rsid w:val="00BF0568"/>
    <w:rsid w:val="00BF6268"/>
    <w:rsid w:val="00BF7C13"/>
    <w:rsid w:val="00C0227B"/>
    <w:rsid w:val="00C069A6"/>
    <w:rsid w:val="00C11A55"/>
    <w:rsid w:val="00C1358C"/>
    <w:rsid w:val="00C265D3"/>
    <w:rsid w:val="00C40D1D"/>
    <w:rsid w:val="00C47374"/>
    <w:rsid w:val="00C546BE"/>
    <w:rsid w:val="00C55C51"/>
    <w:rsid w:val="00C570CA"/>
    <w:rsid w:val="00C574CA"/>
    <w:rsid w:val="00C94553"/>
    <w:rsid w:val="00CA39EC"/>
    <w:rsid w:val="00CA5221"/>
    <w:rsid w:val="00CB70E8"/>
    <w:rsid w:val="00CC3E58"/>
    <w:rsid w:val="00CD1328"/>
    <w:rsid w:val="00CD21A7"/>
    <w:rsid w:val="00CD463F"/>
    <w:rsid w:val="00CE35DC"/>
    <w:rsid w:val="00CE3977"/>
    <w:rsid w:val="00CE3F3B"/>
    <w:rsid w:val="00CF0303"/>
    <w:rsid w:val="00CF41A6"/>
    <w:rsid w:val="00CF6F90"/>
    <w:rsid w:val="00D013BD"/>
    <w:rsid w:val="00D01AFD"/>
    <w:rsid w:val="00D035A9"/>
    <w:rsid w:val="00D07C66"/>
    <w:rsid w:val="00D114AE"/>
    <w:rsid w:val="00D11597"/>
    <w:rsid w:val="00D11DB9"/>
    <w:rsid w:val="00D20FD3"/>
    <w:rsid w:val="00D215F4"/>
    <w:rsid w:val="00D3292D"/>
    <w:rsid w:val="00D32C95"/>
    <w:rsid w:val="00D376D7"/>
    <w:rsid w:val="00D4053C"/>
    <w:rsid w:val="00D44BE3"/>
    <w:rsid w:val="00D53D5B"/>
    <w:rsid w:val="00D600F9"/>
    <w:rsid w:val="00D66EB8"/>
    <w:rsid w:val="00D71DCD"/>
    <w:rsid w:val="00D72942"/>
    <w:rsid w:val="00D80C2D"/>
    <w:rsid w:val="00D94DC4"/>
    <w:rsid w:val="00DA7A07"/>
    <w:rsid w:val="00DB5CA7"/>
    <w:rsid w:val="00DB7770"/>
    <w:rsid w:val="00DC0199"/>
    <w:rsid w:val="00DC416F"/>
    <w:rsid w:val="00DC696F"/>
    <w:rsid w:val="00DD24F1"/>
    <w:rsid w:val="00DE6705"/>
    <w:rsid w:val="00DE76A1"/>
    <w:rsid w:val="00E02148"/>
    <w:rsid w:val="00E0223E"/>
    <w:rsid w:val="00E06152"/>
    <w:rsid w:val="00E114E6"/>
    <w:rsid w:val="00E1427B"/>
    <w:rsid w:val="00E212A8"/>
    <w:rsid w:val="00E223FD"/>
    <w:rsid w:val="00E26D89"/>
    <w:rsid w:val="00E32843"/>
    <w:rsid w:val="00E33975"/>
    <w:rsid w:val="00E362A8"/>
    <w:rsid w:val="00E42D81"/>
    <w:rsid w:val="00E54136"/>
    <w:rsid w:val="00E56559"/>
    <w:rsid w:val="00E60691"/>
    <w:rsid w:val="00E62199"/>
    <w:rsid w:val="00E6443C"/>
    <w:rsid w:val="00E6460B"/>
    <w:rsid w:val="00E65195"/>
    <w:rsid w:val="00E71AAE"/>
    <w:rsid w:val="00E762FF"/>
    <w:rsid w:val="00E77116"/>
    <w:rsid w:val="00E816A8"/>
    <w:rsid w:val="00E86DE5"/>
    <w:rsid w:val="00E87664"/>
    <w:rsid w:val="00E91BC8"/>
    <w:rsid w:val="00E956C8"/>
    <w:rsid w:val="00E9784A"/>
    <w:rsid w:val="00EA0D4E"/>
    <w:rsid w:val="00EA29A8"/>
    <w:rsid w:val="00EA720D"/>
    <w:rsid w:val="00EB3CE0"/>
    <w:rsid w:val="00EB54DF"/>
    <w:rsid w:val="00EB750C"/>
    <w:rsid w:val="00EC0438"/>
    <w:rsid w:val="00EC4E32"/>
    <w:rsid w:val="00ED77FF"/>
    <w:rsid w:val="00EF401A"/>
    <w:rsid w:val="00F04D3A"/>
    <w:rsid w:val="00F178A1"/>
    <w:rsid w:val="00F200BE"/>
    <w:rsid w:val="00F24233"/>
    <w:rsid w:val="00F24952"/>
    <w:rsid w:val="00F33FC7"/>
    <w:rsid w:val="00F4151A"/>
    <w:rsid w:val="00F455C1"/>
    <w:rsid w:val="00F54E01"/>
    <w:rsid w:val="00F552F2"/>
    <w:rsid w:val="00F56097"/>
    <w:rsid w:val="00F576AC"/>
    <w:rsid w:val="00F57857"/>
    <w:rsid w:val="00F61AE1"/>
    <w:rsid w:val="00F62C86"/>
    <w:rsid w:val="00F6617A"/>
    <w:rsid w:val="00F66A00"/>
    <w:rsid w:val="00F70416"/>
    <w:rsid w:val="00F72EB2"/>
    <w:rsid w:val="00F74306"/>
    <w:rsid w:val="00F80AF7"/>
    <w:rsid w:val="00F8196C"/>
    <w:rsid w:val="00F910E7"/>
    <w:rsid w:val="00F978A7"/>
    <w:rsid w:val="00FA00FF"/>
    <w:rsid w:val="00FA7EAF"/>
    <w:rsid w:val="00FD4FC5"/>
    <w:rsid w:val="00FE1B00"/>
    <w:rsid w:val="00FE3328"/>
    <w:rsid w:val="00FE44FE"/>
    <w:rsid w:val="00FF3760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FBF5"/>
  <w15:chartTrackingRefBased/>
  <w15:docId w15:val="{FE3A2325-F982-4A31-B6F7-C4240850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083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08374E"/>
  </w:style>
  <w:style w:type="paragraph" w:styleId="ListParagraph">
    <w:name w:val="List Paragraph"/>
    <w:basedOn w:val="Normal"/>
    <w:uiPriority w:val="34"/>
    <w:qFormat/>
    <w:rsid w:val="00C55C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5C5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3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4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4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2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8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0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5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2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8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1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1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5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0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7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0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6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6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0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.ndsu.edu/GIFSIA" TargetMode="External"/><Relationship Id="rId5" Type="http://schemas.openxmlformats.org/officeDocument/2006/relationships/hyperlink" Target="https://www.ag.ndsu.edu/GIFS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Nganje</dc:creator>
  <cp:keywords/>
  <dc:description/>
  <cp:lastModifiedBy>Carol Reilly</cp:lastModifiedBy>
  <cp:revision>2</cp:revision>
  <dcterms:created xsi:type="dcterms:W3CDTF">2016-08-15T16:57:00Z</dcterms:created>
  <dcterms:modified xsi:type="dcterms:W3CDTF">2016-08-15T16:57:00Z</dcterms:modified>
</cp:coreProperties>
</file>